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F2D49" w14:textId="77777777" w:rsidR="007609C6" w:rsidRDefault="007609C6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7891352" w14:textId="77777777" w:rsidR="007609C6" w:rsidRDefault="007609C6">
      <w:pPr>
        <w:rPr>
          <w:rFonts w:ascii="Times-Bold" w:hAnsi="Times-Bold"/>
          <w:b/>
          <w:snapToGrid w:val="0"/>
          <w:sz w:val="24"/>
        </w:rPr>
      </w:pPr>
    </w:p>
    <w:p w14:paraId="60B72DC5" w14:textId="77777777" w:rsidR="007609C6" w:rsidRDefault="004A6A3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776DB6C2" wp14:editId="47091674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3B781" w14:textId="77777777" w:rsidR="005F0F6B" w:rsidRDefault="005F0F6B">
      <w:pPr>
        <w:rPr>
          <w:rFonts w:ascii="Times-Bold" w:hAnsi="Times-Bold"/>
          <w:b/>
          <w:snapToGrid w:val="0"/>
          <w:sz w:val="24"/>
        </w:rPr>
      </w:pPr>
    </w:p>
    <w:p w14:paraId="0283C102" w14:textId="77777777" w:rsidR="007609C6" w:rsidRDefault="007609C6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1: Calculating the Spilled Water</w:t>
      </w:r>
    </w:p>
    <w:p w14:paraId="139027FF" w14:textId="77777777" w:rsidR="007609C6" w:rsidRDefault="007609C6">
      <w:pPr>
        <w:pStyle w:val="BodyText"/>
      </w:pPr>
      <w:r>
        <w:t xml:space="preserve">Similar to a person carrying a </w:t>
      </w:r>
      <w:r w:rsidR="00441772">
        <w:t xml:space="preserve">water-filled </w:t>
      </w:r>
      <w:r>
        <w:t xml:space="preserve">bucket </w:t>
      </w:r>
      <w:r w:rsidR="003E180B">
        <w:t xml:space="preserve">with a hole in it </w:t>
      </w:r>
      <w:r w:rsidR="00E05BE5">
        <w:t xml:space="preserve">uphill, </w:t>
      </w:r>
      <w:r w:rsidR="005F15D2">
        <w:t xml:space="preserve">the energy in a food chain dissipates as it gets higher up the food chain. </w:t>
      </w:r>
      <w:r>
        <w:t>The higher up the bucket goes</w:t>
      </w:r>
      <w:r w:rsidR="00441772">
        <w:t>, the</w:t>
      </w:r>
      <w:r>
        <w:t xml:space="preserve"> less water there is</w:t>
      </w:r>
      <w:r w:rsidR="00441772">
        <w:t>,</w:t>
      </w:r>
      <w:r>
        <w:t xml:space="preserve"> just like how higher consumers in the food chain have less available energy</w:t>
      </w:r>
      <w:r w:rsidR="00A15EFF">
        <w:t xml:space="preserve"> than those at lower levels</w:t>
      </w:r>
      <w:r>
        <w:t>. Can you find how much water is lost to the journey to the top?</w:t>
      </w:r>
    </w:p>
    <w:p w14:paraId="1C5B12F2" w14:textId="77777777" w:rsidR="007609C6" w:rsidRDefault="007609C6">
      <w:pPr>
        <w:pStyle w:val="BodyText"/>
        <w:rPr>
          <w:rFonts w:ascii="Times-Bold" w:hAnsi="Times-Bold"/>
          <w:b/>
        </w:rPr>
      </w:pPr>
    </w:p>
    <w:p w14:paraId="6CF285F5" w14:textId="77777777" w:rsidR="007609C6" w:rsidRDefault="007609C6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2F0A031D" w14:textId="77777777" w:rsidR="007609C6" w:rsidRDefault="007609C6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Trophic Towers Simulation by clicking on the “Sim” tab.</w:t>
      </w:r>
    </w:p>
    <w:p w14:paraId="2E2633CC" w14:textId="77777777" w:rsidR="007609C6" w:rsidRDefault="007609C6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Read the instructions provided on the screen.</w:t>
      </w:r>
    </w:p>
    <w:p w14:paraId="0A9DDECC" w14:textId="77777777" w:rsidR="007609C6" w:rsidRDefault="007609C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Record the number of liters of water in the bucket in “Producers” in Table 1 below.</w:t>
      </w:r>
    </w:p>
    <w:p w14:paraId="6578E8BC" w14:textId="77777777" w:rsidR="007609C6" w:rsidRDefault="007609C6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Click on the “Climb” button to start the animation. </w:t>
      </w:r>
    </w:p>
    <w:p w14:paraId="6A857013" w14:textId="77777777" w:rsidR="007609C6" w:rsidRDefault="007609C6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 xml:space="preserve">Click on the play button, then pause at each </w:t>
      </w:r>
      <w:r w:rsidR="00A15EFF">
        <w:rPr>
          <w:rFonts w:ascii="Times-Roman" w:hAnsi="Times-Roman"/>
          <w:snapToGrid w:val="0"/>
          <w:sz w:val="24"/>
        </w:rPr>
        <w:t>level</w:t>
      </w:r>
      <w:r>
        <w:rPr>
          <w:rFonts w:ascii="Times-Roman" w:hAnsi="Times-Roman"/>
          <w:snapToGrid w:val="0"/>
          <w:sz w:val="24"/>
        </w:rPr>
        <w:t xml:space="preserve">. Record the liters of water at each stage. </w:t>
      </w:r>
    </w:p>
    <w:p w14:paraId="1C298BCE" w14:textId="77777777" w:rsidR="007609C6" w:rsidRDefault="007609C6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Calculate the “Percent in Bucket” by dividing the “Liters of Water” at each level </w:t>
      </w:r>
      <w:r w:rsidR="001D2D0E">
        <w:rPr>
          <w:rFonts w:ascii="Times-Roman" w:hAnsi="Times-Roman"/>
          <w:snapToGrid w:val="0"/>
          <w:sz w:val="24"/>
        </w:rPr>
        <w:t>by the</w:t>
      </w:r>
      <w:r>
        <w:rPr>
          <w:rFonts w:ascii="Times-Roman" w:hAnsi="Times-Roman"/>
          <w:snapToGrid w:val="0"/>
          <w:sz w:val="24"/>
        </w:rPr>
        <w:t xml:space="preserve"> “Liters of Water” </w:t>
      </w:r>
      <w:r w:rsidR="001D2D0E">
        <w:rPr>
          <w:rFonts w:ascii="Times-Roman" w:hAnsi="Times-Roman"/>
          <w:snapToGrid w:val="0"/>
          <w:sz w:val="24"/>
        </w:rPr>
        <w:t>at the Producers level,</w:t>
      </w:r>
      <w:r>
        <w:rPr>
          <w:rFonts w:ascii="Times-Roman" w:hAnsi="Times-Roman"/>
          <w:snapToGrid w:val="0"/>
          <w:sz w:val="24"/>
        </w:rPr>
        <w:t xml:space="preserve"> then multiply by 100.</w:t>
      </w:r>
    </w:p>
    <w:p w14:paraId="00E51DD4" w14:textId="77777777" w:rsidR="007609C6" w:rsidRDefault="007609C6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Reset the simulation and repeat steps 3-6 for Trial 2. </w:t>
      </w:r>
    </w:p>
    <w:p w14:paraId="70B60622" w14:textId="77777777" w:rsidR="007609C6" w:rsidRDefault="007609C6">
      <w:pPr>
        <w:rPr>
          <w:rFonts w:ascii="Times-Bold" w:hAnsi="Times-Bold"/>
          <w:b/>
          <w:snapToGrid w:val="0"/>
          <w:sz w:val="24"/>
        </w:rPr>
      </w:pPr>
    </w:p>
    <w:p w14:paraId="1216486E" w14:textId="77777777" w:rsidR="007609C6" w:rsidRDefault="007609C6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Table 1.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948"/>
        <w:gridCol w:w="1922"/>
        <w:gridCol w:w="1975"/>
        <w:gridCol w:w="1949"/>
      </w:tblGrid>
      <w:tr w:rsidR="007609C6" w14:paraId="65445214" w14:textId="77777777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14:paraId="7BE56F8F" w14:textId="77777777" w:rsidR="007609C6" w:rsidRDefault="007609C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870" w:type="dxa"/>
            <w:gridSpan w:val="2"/>
          </w:tcPr>
          <w:p w14:paraId="2BF5CBB8" w14:textId="77777777" w:rsidR="007609C6" w:rsidRDefault="007609C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Trial 1</w:t>
            </w:r>
          </w:p>
        </w:tc>
        <w:tc>
          <w:tcPr>
            <w:tcW w:w="3924" w:type="dxa"/>
            <w:gridSpan w:val="2"/>
          </w:tcPr>
          <w:p w14:paraId="0F95149C" w14:textId="77777777" w:rsidR="007609C6" w:rsidRDefault="007609C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Trial 2</w:t>
            </w:r>
          </w:p>
        </w:tc>
      </w:tr>
      <w:tr w:rsidR="007609C6" w14:paraId="279221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090DA5F5" w14:textId="77777777" w:rsidR="007609C6" w:rsidRDefault="007609C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Level</w:t>
            </w:r>
          </w:p>
        </w:tc>
        <w:tc>
          <w:tcPr>
            <w:tcW w:w="1948" w:type="dxa"/>
          </w:tcPr>
          <w:p w14:paraId="6BA44F90" w14:textId="77777777" w:rsidR="007609C6" w:rsidRDefault="007609C6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Liters of Water</w:t>
            </w:r>
          </w:p>
        </w:tc>
        <w:tc>
          <w:tcPr>
            <w:tcW w:w="1922" w:type="dxa"/>
          </w:tcPr>
          <w:p w14:paraId="198D43EC" w14:textId="77777777" w:rsidR="007609C6" w:rsidRDefault="007609C6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Percent in Bucket</w:t>
            </w:r>
          </w:p>
        </w:tc>
        <w:tc>
          <w:tcPr>
            <w:tcW w:w="1975" w:type="dxa"/>
          </w:tcPr>
          <w:p w14:paraId="5B736AE8" w14:textId="77777777" w:rsidR="007609C6" w:rsidRDefault="007609C6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Liters of Water</w:t>
            </w:r>
          </w:p>
        </w:tc>
        <w:tc>
          <w:tcPr>
            <w:tcW w:w="1949" w:type="dxa"/>
          </w:tcPr>
          <w:p w14:paraId="75D92CA1" w14:textId="77777777" w:rsidR="007609C6" w:rsidRDefault="007609C6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Percent in Bucket</w:t>
            </w:r>
          </w:p>
        </w:tc>
      </w:tr>
      <w:tr w:rsidR="007609C6" w14:paraId="4BCF31C1" w14:textId="77777777" w:rsidTr="00A15EFF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58" w:type="dxa"/>
            <w:vAlign w:val="center"/>
          </w:tcPr>
          <w:p w14:paraId="2C15BC08" w14:textId="77777777" w:rsidR="00694353" w:rsidRPr="00694353" w:rsidRDefault="00A15EFF" w:rsidP="00A15EFF">
            <w:pPr>
              <w:pStyle w:val="Heading3"/>
            </w:pPr>
            <w:r>
              <w:t>Producer</w:t>
            </w:r>
          </w:p>
        </w:tc>
        <w:tc>
          <w:tcPr>
            <w:tcW w:w="1948" w:type="dxa"/>
          </w:tcPr>
          <w:p w14:paraId="58DB45F0" w14:textId="77777777" w:rsidR="007609C6" w:rsidRDefault="007609C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22" w:type="dxa"/>
          </w:tcPr>
          <w:p w14:paraId="6F16E984" w14:textId="77777777" w:rsidR="007609C6" w:rsidRDefault="007609C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75" w:type="dxa"/>
          </w:tcPr>
          <w:p w14:paraId="5D096B48" w14:textId="77777777" w:rsidR="007609C6" w:rsidRDefault="007609C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49" w:type="dxa"/>
          </w:tcPr>
          <w:p w14:paraId="4D658C96" w14:textId="77777777" w:rsidR="007609C6" w:rsidRDefault="007609C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609C6" w14:paraId="6507137B" w14:textId="77777777" w:rsidTr="00A15EFF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58" w:type="dxa"/>
            <w:vAlign w:val="center"/>
          </w:tcPr>
          <w:p w14:paraId="66B49C17" w14:textId="77777777" w:rsidR="00694353" w:rsidRDefault="00A15EFF" w:rsidP="00A15EF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Consumers 1</w:t>
            </w:r>
          </w:p>
        </w:tc>
        <w:tc>
          <w:tcPr>
            <w:tcW w:w="1948" w:type="dxa"/>
          </w:tcPr>
          <w:p w14:paraId="39D51C89" w14:textId="77777777" w:rsidR="007609C6" w:rsidRDefault="007609C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22" w:type="dxa"/>
          </w:tcPr>
          <w:p w14:paraId="3FB4891D" w14:textId="77777777" w:rsidR="007609C6" w:rsidRDefault="007609C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75" w:type="dxa"/>
          </w:tcPr>
          <w:p w14:paraId="0BFCF31B" w14:textId="77777777" w:rsidR="007609C6" w:rsidRDefault="007609C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49" w:type="dxa"/>
          </w:tcPr>
          <w:p w14:paraId="020716EC" w14:textId="77777777" w:rsidR="007609C6" w:rsidRDefault="007609C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609C6" w14:paraId="0F6E739C" w14:textId="77777777" w:rsidTr="00A15EFF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58" w:type="dxa"/>
            <w:vAlign w:val="center"/>
          </w:tcPr>
          <w:p w14:paraId="5B8334EB" w14:textId="77777777" w:rsidR="00694353" w:rsidRDefault="00A15EFF" w:rsidP="00A15EF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Consumers 2</w:t>
            </w:r>
          </w:p>
        </w:tc>
        <w:tc>
          <w:tcPr>
            <w:tcW w:w="1948" w:type="dxa"/>
          </w:tcPr>
          <w:p w14:paraId="5392070B" w14:textId="77777777" w:rsidR="007609C6" w:rsidRDefault="007609C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22" w:type="dxa"/>
          </w:tcPr>
          <w:p w14:paraId="24250B83" w14:textId="77777777" w:rsidR="007609C6" w:rsidRDefault="007609C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75" w:type="dxa"/>
          </w:tcPr>
          <w:p w14:paraId="3C376440" w14:textId="77777777" w:rsidR="007609C6" w:rsidRDefault="007609C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49" w:type="dxa"/>
          </w:tcPr>
          <w:p w14:paraId="340DC5EA" w14:textId="77777777" w:rsidR="007609C6" w:rsidRDefault="007609C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609C6" w14:paraId="530FDF72" w14:textId="77777777" w:rsidTr="00A15EFF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58" w:type="dxa"/>
            <w:vAlign w:val="center"/>
          </w:tcPr>
          <w:p w14:paraId="1B55D3BB" w14:textId="77777777" w:rsidR="00694353" w:rsidRDefault="007609C6" w:rsidP="00A15EF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Consumers 3</w:t>
            </w:r>
          </w:p>
        </w:tc>
        <w:tc>
          <w:tcPr>
            <w:tcW w:w="1948" w:type="dxa"/>
          </w:tcPr>
          <w:p w14:paraId="46A87F48" w14:textId="77777777" w:rsidR="007609C6" w:rsidRDefault="007609C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22" w:type="dxa"/>
          </w:tcPr>
          <w:p w14:paraId="4927B889" w14:textId="77777777" w:rsidR="007609C6" w:rsidRDefault="007609C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75" w:type="dxa"/>
          </w:tcPr>
          <w:p w14:paraId="13DF2F45" w14:textId="77777777" w:rsidR="007609C6" w:rsidRDefault="007609C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49" w:type="dxa"/>
          </w:tcPr>
          <w:p w14:paraId="74253930" w14:textId="77777777" w:rsidR="007609C6" w:rsidRDefault="007609C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609C6" w14:paraId="57980257" w14:textId="77777777" w:rsidTr="00A15EFF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58" w:type="dxa"/>
            <w:vAlign w:val="center"/>
          </w:tcPr>
          <w:p w14:paraId="22FBFFBE" w14:textId="77777777" w:rsidR="00694353" w:rsidRDefault="00A15EFF" w:rsidP="00A15EF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Consumers 4</w:t>
            </w:r>
          </w:p>
        </w:tc>
        <w:tc>
          <w:tcPr>
            <w:tcW w:w="1948" w:type="dxa"/>
          </w:tcPr>
          <w:p w14:paraId="388EE202" w14:textId="77777777" w:rsidR="007609C6" w:rsidRDefault="007609C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22" w:type="dxa"/>
          </w:tcPr>
          <w:p w14:paraId="5C81333A" w14:textId="77777777" w:rsidR="007609C6" w:rsidRDefault="007609C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75" w:type="dxa"/>
          </w:tcPr>
          <w:p w14:paraId="6397235E" w14:textId="77777777" w:rsidR="007609C6" w:rsidRDefault="007609C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49" w:type="dxa"/>
          </w:tcPr>
          <w:p w14:paraId="3834AB2F" w14:textId="77777777" w:rsidR="007609C6" w:rsidRDefault="007609C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7D9E9C64" w14:textId="77777777" w:rsidR="007609C6" w:rsidRDefault="007609C6">
      <w:pPr>
        <w:rPr>
          <w:rFonts w:ascii="Times-Bold" w:hAnsi="Times-Bold"/>
          <w:b/>
          <w:snapToGrid w:val="0"/>
          <w:sz w:val="24"/>
        </w:rPr>
      </w:pPr>
    </w:p>
    <w:p w14:paraId="48E2B1E5" w14:textId="77777777" w:rsidR="007609C6" w:rsidRDefault="007609C6">
      <w:pPr>
        <w:rPr>
          <w:rFonts w:ascii="Times-Bold" w:hAnsi="Times-Bold"/>
          <w:b/>
          <w:snapToGrid w:val="0"/>
          <w:sz w:val="24"/>
        </w:rPr>
      </w:pPr>
    </w:p>
    <w:p w14:paraId="3BCF8AEA" w14:textId="77777777" w:rsidR="007609C6" w:rsidRDefault="007609C6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2410FBFD" w14:textId="77777777" w:rsidR="007609C6" w:rsidRDefault="007609C6" w:rsidP="00A15EFF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At </w:t>
      </w:r>
      <w:r w:rsidR="00A15EFF">
        <w:rPr>
          <w:rFonts w:ascii="Times-Roman" w:hAnsi="Times-Roman"/>
          <w:snapToGrid w:val="0"/>
          <w:sz w:val="24"/>
        </w:rPr>
        <w:t xml:space="preserve">the </w:t>
      </w:r>
      <w:r>
        <w:rPr>
          <w:rFonts w:ascii="Times-Roman" w:hAnsi="Times-Roman"/>
          <w:snapToGrid w:val="0"/>
          <w:sz w:val="24"/>
        </w:rPr>
        <w:t>Consumer 4</w:t>
      </w:r>
      <w:r w:rsidR="00A15EFF">
        <w:rPr>
          <w:rFonts w:ascii="Times-Roman" w:hAnsi="Times-Roman"/>
          <w:snapToGrid w:val="0"/>
          <w:sz w:val="24"/>
        </w:rPr>
        <w:t xml:space="preserve"> level</w:t>
      </w:r>
      <w:r>
        <w:rPr>
          <w:rFonts w:ascii="Times-Roman" w:hAnsi="Times-Roman"/>
          <w:snapToGrid w:val="0"/>
          <w:sz w:val="24"/>
        </w:rPr>
        <w:t xml:space="preserve">, </w:t>
      </w:r>
      <w:r w:rsidR="00A15EFF">
        <w:rPr>
          <w:rFonts w:ascii="Times-Roman" w:hAnsi="Times-Roman"/>
          <w:snapToGrid w:val="0"/>
          <w:sz w:val="24"/>
        </w:rPr>
        <w:t xml:space="preserve">about </w:t>
      </w:r>
      <w:r>
        <w:rPr>
          <w:rFonts w:ascii="Times-Roman" w:hAnsi="Times-Roman"/>
          <w:snapToGrid w:val="0"/>
          <w:sz w:val="24"/>
        </w:rPr>
        <w:t>what percent</w:t>
      </w:r>
      <w:r w:rsidR="00A15EFF">
        <w:rPr>
          <w:rFonts w:ascii="Times-Roman" w:hAnsi="Times-Roman"/>
          <w:snapToGrid w:val="0"/>
          <w:sz w:val="24"/>
        </w:rPr>
        <w:t>age</w:t>
      </w:r>
      <w:r>
        <w:rPr>
          <w:rFonts w:ascii="Times-Roman" w:hAnsi="Times-Roman"/>
          <w:snapToGrid w:val="0"/>
          <w:sz w:val="24"/>
        </w:rPr>
        <w:t xml:space="preserve"> of the water </w:t>
      </w:r>
      <w:r w:rsidR="00A15EFF">
        <w:rPr>
          <w:rFonts w:ascii="Times-Roman" w:hAnsi="Times-Roman"/>
          <w:snapToGrid w:val="0"/>
          <w:sz w:val="24"/>
        </w:rPr>
        <w:t xml:space="preserve">from the original amount </w:t>
      </w:r>
      <w:r>
        <w:rPr>
          <w:rFonts w:ascii="Times-Roman" w:hAnsi="Times-Roman"/>
          <w:snapToGrid w:val="0"/>
          <w:sz w:val="24"/>
        </w:rPr>
        <w:t xml:space="preserve">is still in the bucket? </w:t>
      </w:r>
    </w:p>
    <w:p w14:paraId="3A9FEF9A" w14:textId="77777777" w:rsidR="007609C6" w:rsidRDefault="007609C6">
      <w:pPr>
        <w:rPr>
          <w:rFonts w:ascii="Times-Roman" w:hAnsi="Times-Roman"/>
          <w:snapToGrid w:val="0"/>
          <w:sz w:val="24"/>
        </w:rPr>
      </w:pPr>
    </w:p>
    <w:p w14:paraId="24B7C6DB" w14:textId="77777777" w:rsidR="007609C6" w:rsidRDefault="007609C6">
      <w:pPr>
        <w:rPr>
          <w:rFonts w:ascii="Times-Roman" w:hAnsi="Times-Roman"/>
          <w:snapToGrid w:val="0"/>
          <w:sz w:val="24"/>
        </w:rPr>
      </w:pPr>
    </w:p>
    <w:p w14:paraId="39548637" w14:textId="77777777" w:rsidR="007609C6" w:rsidRDefault="007609C6">
      <w:pPr>
        <w:rPr>
          <w:rFonts w:ascii="Times-Roman" w:hAnsi="Times-Roman"/>
          <w:snapToGrid w:val="0"/>
          <w:sz w:val="24"/>
        </w:rPr>
      </w:pPr>
    </w:p>
    <w:p w14:paraId="7AADD0D5" w14:textId="77777777" w:rsidR="007609C6" w:rsidRDefault="007609C6">
      <w:pPr>
        <w:rPr>
          <w:rFonts w:ascii="Times-Roman" w:hAnsi="Times-Roman"/>
          <w:snapToGrid w:val="0"/>
          <w:sz w:val="24"/>
        </w:rPr>
      </w:pPr>
    </w:p>
    <w:p w14:paraId="793167F2" w14:textId="77777777" w:rsidR="007609C6" w:rsidRDefault="00A15EFF"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In l</w:t>
      </w:r>
      <w:r w:rsidR="007609C6">
        <w:rPr>
          <w:rFonts w:ascii="Times-Roman" w:hAnsi="Times-Roman"/>
          <w:snapToGrid w:val="0"/>
          <w:sz w:val="24"/>
        </w:rPr>
        <w:t xml:space="preserve">ooking at </w:t>
      </w:r>
      <w:r>
        <w:rPr>
          <w:rFonts w:ascii="Times-Roman" w:hAnsi="Times-Roman"/>
          <w:snapToGrid w:val="0"/>
          <w:sz w:val="24"/>
        </w:rPr>
        <w:t>your percentage change data</w:t>
      </w:r>
      <w:r w:rsidR="007609C6">
        <w:rPr>
          <w:rFonts w:ascii="Times-Roman" w:hAnsi="Times-Roman"/>
          <w:snapToGrid w:val="0"/>
          <w:sz w:val="24"/>
        </w:rPr>
        <w:t xml:space="preserve">, is the </w:t>
      </w:r>
      <w:r>
        <w:rPr>
          <w:rFonts w:ascii="Times-Roman" w:hAnsi="Times-Roman"/>
          <w:snapToGrid w:val="0"/>
          <w:sz w:val="24"/>
        </w:rPr>
        <w:t>change</w:t>
      </w:r>
      <w:r w:rsidR="007609C6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 xml:space="preserve">relatively </w:t>
      </w:r>
      <w:r w:rsidR="007609C6">
        <w:rPr>
          <w:rFonts w:ascii="Times-Roman" w:hAnsi="Times-Roman"/>
          <w:snapToGrid w:val="0"/>
          <w:sz w:val="24"/>
        </w:rPr>
        <w:t>steady or unpredictable?</w:t>
      </w:r>
    </w:p>
    <w:sectPr w:rsidR="007609C6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3173"/>
    <w:multiLevelType w:val="singleLevel"/>
    <w:tmpl w:val="72D26A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C8144BA"/>
    <w:multiLevelType w:val="singleLevel"/>
    <w:tmpl w:val="877042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72"/>
    <w:rsid w:val="001D2D0E"/>
    <w:rsid w:val="003E180B"/>
    <w:rsid w:val="00441772"/>
    <w:rsid w:val="004A6A39"/>
    <w:rsid w:val="005F0F6B"/>
    <w:rsid w:val="005F15D2"/>
    <w:rsid w:val="00694353"/>
    <w:rsid w:val="007609C6"/>
    <w:rsid w:val="00A15EFF"/>
    <w:rsid w:val="00BD0190"/>
    <w:rsid w:val="00C74F3A"/>
    <w:rsid w:val="00E0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C55A1"/>
  <w15:chartTrackingRefBased/>
  <w15:docId w15:val="{7E40B20C-52DF-6C46-A42F-6E40E320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-Bold" w:hAnsi="Times-Bold"/>
      <w:b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cp:lastPrinted>2012-02-28T19:14:00Z</cp:lastPrinted>
  <dcterms:created xsi:type="dcterms:W3CDTF">2020-12-16T15:41:00Z</dcterms:created>
  <dcterms:modified xsi:type="dcterms:W3CDTF">2020-12-16T15:41:00Z</dcterms:modified>
</cp:coreProperties>
</file>